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94038" cy="46672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40629" l="13621" r="14615" t="40464"/>
                    <a:stretch>
                      <a:fillRect/>
                    </a:stretch>
                  </pic:blipFill>
                  <pic:spPr>
                    <a:xfrm>
                      <a:off x="0" y="0"/>
                      <a:ext cx="1794038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843"/>
          <w:tab w:val="left" w:leader="none" w:pos="3001"/>
          <w:tab w:val="left" w:leader="none" w:pos="3456"/>
          <w:tab w:val="center" w:leader="none" w:pos="52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ГРОМАДСЬКА ОРГАНІЗАЦІЯ</w:t>
      </w:r>
    </w:p>
    <w:p w:rsidR="00000000" w:rsidDel="00000000" w:rsidP="00000000" w:rsidRDefault="00000000" w:rsidRPr="00000000" w14:paraId="00000003">
      <w:pPr>
        <w:tabs>
          <w:tab w:val="left" w:leader="none" w:pos="2910"/>
          <w:tab w:val="left" w:leader="none" w:pos="3001"/>
          <w:tab w:val="left" w:leader="none" w:pos="3456"/>
          <w:tab w:val="center" w:leader="none" w:pos="52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«СУСПІЛЬНИЙ ПРОЕКТ «ЕКОЛТАВА»</w:t>
      </w:r>
    </w:p>
    <w:p w:rsidR="00000000" w:rsidDel="00000000" w:rsidP="00000000" w:rsidRDefault="00000000" w:rsidRPr="00000000" w14:paraId="00000004">
      <w:pPr>
        <w:tabs>
          <w:tab w:val="center" w:leader="none" w:pos="4677"/>
          <w:tab w:val="right" w:leader="none" w:pos="9355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Україна, 36000, м. Полтава, вул. Баленка, буд. 10, кв.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677"/>
          <w:tab w:val="right" w:leader="none" w:pos="9000"/>
        </w:tabs>
        <w:spacing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office@ekoltava.org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+380995136783</w:t>
      </w:r>
    </w:p>
    <w:p w:rsidR="00000000" w:rsidDel="00000000" w:rsidP="00000000" w:rsidRDefault="00000000" w:rsidRPr="00000000" w14:paraId="00000006">
      <w:pPr>
        <w:tabs>
          <w:tab w:val="center" w:leader="none" w:pos="4677"/>
          <w:tab w:val="right" w:leader="none" w:pos="9000"/>
        </w:tabs>
        <w:spacing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9">
      <w:pPr>
        <w:ind w:firstLine="56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 надання послуг перекладу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(Українська-Англійська)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матеріалів для Української кліматичної мережі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рамках реалізації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Проєкту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Підтримка сталості існування та розвитку мережі українських громадських кліматичних організацій в умовах війни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підтримки Фонду ім. Гайнріха Бьолля, що впроваджуються ГО "Еколтава".</w:t>
      </w:r>
    </w:p>
    <w:p w:rsidR="00000000" w:rsidDel="00000000" w:rsidP="00000000" w:rsidRDefault="00000000" w:rsidRPr="00000000" w14:paraId="0000000B">
      <w:pPr>
        <w:ind w:firstLine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Закупівлі: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послуг письмового перекладу з/на Англійську мову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листопад -  грудень 2023 року</w:t>
      </w:r>
    </w:p>
    <w:p w:rsidR="00000000" w:rsidDel="00000000" w:rsidP="00000000" w:rsidRDefault="00000000" w:rsidRPr="00000000" w14:paraId="0000000E">
      <w:pPr>
        <w:pStyle w:val="Heading1"/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ch85w2wswy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 експерт_ки очікується виконання наступних послуг,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але не обмежується ними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Annual Strategy Document (ENG-UA)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Річний звіт діяльності УКМ (UA-ENG)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Аналітичний документ "Переваги, виклики і обмеження криміналізації екоциду на міжнародному рівні" (UA-ENG)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Орієнтовна кількість сторінок для перекладу - 70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Детально з діяльністю організації можна ознайомитися на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сайті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Документи до подання від учасників закупівлі: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6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резюме/CV;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right="-40.8661417322827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Цінова пропозиція з підписом учасника на фірмовому бланку з зазначенням вартості за стандартну сторінку перекладу тексту (вкажіть специфікації: розмір шрифту, кількість символів, тощо), переклад графічних матеріалів, терміновий переклад, тощо;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фізичних осіб підприємців: копії реєстраційних документів, включаючи виписку із ЄДР фізичних осіб-підприємців та громадських формувань; витяг про підтвердження системи оподаткування щодо можливості надання вищезазначених послуг в рамках проєкту відповідно до здійснюваних видів економічної діяльності.</w:t>
      </w:r>
    </w:p>
    <w:p w:rsidR="00000000" w:rsidDel="00000000" w:rsidP="00000000" w:rsidRDefault="00000000" w:rsidRPr="00000000" w14:paraId="00000019">
      <w:pPr>
        <w:spacing w:line="276" w:lineRule="auto"/>
        <w:ind w:left="720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-731.4566929133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Термін подання документів: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до 24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листопада 2023 року (включно) до 17.00 за Київським часом.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Тендерні пропозиції та резюме приймаються за адресою: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ekoltava@gmail.com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731.456692913384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ekoltava@gmail.com" TargetMode="External"/><Relationship Id="rId9" Type="http://schemas.openxmlformats.org/officeDocument/2006/relationships/hyperlink" Target="https://www.ekoltava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ffice@ekoltav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Anxb5OKGyvBTCzoAV1YbX0k6w==">CgMxLjAyDmguNmNoODV3Mndzd3l5OAByITFlcHJhS3ZnZmZoVDFoUHpCdlh0eFpMNHltdnhmeTRnaA==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2022-02-17T14:08:00Z</dcterms:created>
</cp:coreProperties>
</file>